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D3" w:rsidRDefault="008820C1" w:rsidP="00735A23">
      <w:pPr>
        <w:spacing w:before="76"/>
        <w:jc w:val="center"/>
      </w:pPr>
      <w:r>
        <w:t>TENSİP TUTANAĞI</w:t>
      </w:r>
    </w:p>
    <w:p w:rsidR="00735A23" w:rsidRDefault="00735A23">
      <w:pPr>
        <w:spacing w:before="76"/>
      </w:pPr>
    </w:p>
    <w:p w:rsidR="00735A23" w:rsidRDefault="00735A23">
      <w:pPr>
        <w:spacing w:before="76"/>
      </w:pPr>
    </w:p>
    <w:p w:rsidR="00735A23" w:rsidRDefault="00735A23">
      <w:pPr>
        <w:spacing w:before="76"/>
      </w:pPr>
    </w:p>
    <w:p w:rsidR="00057DD3" w:rsidRDefault="00057DD3" w:rsidP="00057DD3">
      <w:pPr>
        <w:pStyle w:val="Heading1"/>
        <w:numPr>
          <w:ilvl w:val="1"/>
          <w:numId w:val="1"/>
        </w:numPr>
        <w:tabs>
          <w:tab w:val="left" w:pos="751"/>
          <w:tab w:val="left" w:pos="7934"/>
        </w:tabs>
        <w:spacing w:before="76"/>
        <w:ind w:hanging="68"/>
      </w:pPr>
    </w:p>
    <w:p w:rsidR="00057DD3" w:rsidRDefault="00707A4C" w:rsidP="00057DD3">
      <w:pPr>
        <w:pStyle w:val="Heading1"/>
        <w:tabs>
          <w:tab w:val="left" w:pos="751"/>
          <w:tab w:val="left" w:pos="7934"/>
        </w:tabs>
        <w:spacing w:before="76"/>
        <w:ind w:left="750"/>
        <w:jc w:val="center"/>
      </w:pPr>
      <w:r>
        <w:t>.......</w:t>
      </w:r>
      <w:r>
        <w:rPr>
          <w:spacing w:val="57"/>
        </w:rPr>
        <w:t xml:space="preserve"> </w:t>
      </w:r>
      <w:r>
        <w:t>MAHKEMESİ</w:t>
      </w:r>
    </w:p>
    <w:p w:rsidR="009D7F05" w:rsidRDefault="00707A4C">
      <w:pPr>
        <w:spacing w:before="112" w:line="338" w:lineRule="auto"/>
        <w:ind w:left="116" w:right="7227"/>
        <w:rPr>
          <w:b/>
          <w:sz w:val="24"/>
        </w:rPr>
      </w:pPr>
      <w:r>
        <w:rPr>
          <w:b/>
          <w:sz w:val="24"/>
        </w:rPr>
        <w:t>ESAS NO : HAKİM :</w:t>
      </w:r>
    </w:p>
    <w:p w:rsidR="009D7F05" w:rsidRDefault="00707A4C">
      <w:pPr>
        <w:spacing w:before="3"/>
        <w:ind w:left="116"/>
        <w:rPr>
          <w:b/>
          <w:sz w:val="24"/>
        </w:rPr>
      </w:pPr>
      <w:r>
        <w:rPr>
          <w:b/>
          <w:sz w:val="24"/>
        </w:rPr>
        <w:t>KATİP:</w:t>
      </w:r>
    </w:p>
    <w:p w:rsidR="009D7F05" w:rsidRDefault="00707A4C">
      <w:pPr>
        <w:spacing w:before="112" w:line="338" w:lineRule="auto"/>
        <w:ind w:left="116" w:right="4119"/>
        <w:rPr>
          <w:b/>
          <w:sz w:val="24"/>
        </w:rPr>
      </w:pPr>
      <w:r>
        <w:rPr>
          <w:b/>
          <w:sz w:val="24"/>
        </w:rPr>
        <w:t>İCRA EDİLEBİLİRLİK ŞERHİ TALEP EDEN: VEKİLİ:</w:t>
      </w:r>
    </w:p>
    <w:p w:rsidR="009D7F05" w:rsidRDefault="00707A4C">
      <w:pPr>
        <w:spacing w:before="3"/>
        <w:ind w:left="116"/>
        <w:rPr>
          <w:b/>
          <w:sz w:val="24"/>
        </w:rPr>
      </w:pPr>
      <w:r>
        <w:rPr>
          <w:b/>
          <w:sz w:val="24"/>
        </w:rPr>
        <w:t>TALEP:</w:t>
      </w:r>
    </w:p>
    <w:p w:rsidR="009D7F05" w:rsidRDefault="00707A4C">
      <w:pPr>
        <w:spacing w:before="112"/>
        <w:ind w:left="116"/>
        <w:rPr>
          <w:b/>
          <w:sz w:val="24"/>
        </w:rPr>
      </w:pPr>
      <w:r>
        <w:rPr>
          <w:b/>
          <w:sz w:val="24"/>
        </w:rPr>
        <w:t>TALEP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TARİHİ:</w:t>
      </w:r>
    </w:p>
    <w:p w:rsidR="009D7F05" w:rsidRDefault="009D7F05">
      <w:pPr>
        <w:pStyle w:val="GvdeMetni"/>
        <w:ind w:left="0"/>
        <w:rPr>
          <w:b/>
          <w:sz w:val="26"/>
        </w:rPr>
      </w:pPr>
    </w:p>
    <w:p w:rsidR="009D7F05" w:rsidRDefault="00707A4C">
      <w:pPr>
        <w:pStyle w:val="GvdeMetni"/>
        <w:spacing w:before="195" w:line="242" w:lineRule="auto"/>
        <w:ind w:right="258" w:firstLine="659"/>
      </w:pPr>
      <w:r>
        <w:t>Mahkememize tevzi bürosunca tevzi yolu ile gelip esasa kayıt edilen İcra edilebilirlik şerhine ilişkin;</w:t>
      </w:r>
    </w:p>
    <w:p w:rsidR="009D7F05" w:rsidRDefault="00707A4C">
      <w:pPr>
        <w:pStyle w:val="GvdeMetni"/>
        <w:spacing w:before="110" w:line="338" w:lineRule="auto"/>
        <w:ind w:left="776" w:right="3347" w:firstLine="2"/>
      </w:pPr>
      <w:r>
        <w:t>İcra edilebilirlik şerhi talep yazısı ve ekleri incelendi; Dosya incelendi.</w:t>
      </w:r>
    </w:p>
    <w:p w:rsidR="009D7F05" w:rsidRDefault="00707A4C">
      <w:pPr>
        <w:pStyle w:val="Heading1"/>
        <w:spacing w:before="8"/>
        <w:ind w:left="836"/>
      </w:pPr>
      <w:r>
        <w:rPr>
          <w:u w:val="thick"/>
        </w:rPr>
        <w:t>GEREĞİ DÜŞÜNÜLDÜ:</w:t>
      </w:r>
    </w:p>
    <w:p w:rsidR="009D7F05" w:rsidRDefault="00707A4C">
      <w:pPr>
        <w:pStyle w:val="ListeParagraf"/>
        <w:numPr>
          <w:ilvl w:val="2"/>
          <w:numId w:val="1"/>
        </w:numPr>
        <w:tabs>
          <w:tab w:val="left" w:pos="1084"/>
        </w:tabs>
        <w:spacing w:before="107"/>
        <w:ind w:right="685" w:firstLine="708"/>
        <w:rPr>
          <w:b/>
          <w:sz w:val="24"/>
        </w:rPr>
      </w:pPr>
      <w:r>
        <w:rPr>
          <w:sz w:val="24"/>
        </w:rPr>
        <w:t>Talebin Kabulüne , ..... tarihli Arabuluculuk anlaşmasının 6325 sayılı Hukuk Uyuşmazlıklarında Arabuluculuk Kanunun 18. maddesinin 3. fıkrasında belirtilen antlaşmanın içeriğinin Arabuluculuğa ve Cebri İcraya elverişli olduğu anlaşıldığından, antlaşma belgesine İcra Edilebilirlik Şerhinin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VERİLMESİNE,</w:t>
      </w:r>
    </w:p>
    <w:p w:rsidR="009D7F05" w:rsidRDefault="00707A4C">
      <w:pPr>
        <w:pStyle w:val="ListeParagraf"/>
        <w:numPr>
          <w:ilvl w:val="2"/>
          <w:numId w:val="1"/>
        </w:numPr>
        <w:tabs>
          <w:tab w:val="left" w:pos="1084"/>
        </w:tabs>
        <w:ind w:left="1083" w:hanging="259"/>
        <w:rPr>
          <w:sz w:val="24"/>
        </w:rPr>
      </w:pPr>
      <w:r>
        <w:rPr>
          <w:sz w:val="24"/>
        </w:rPr>
        <w:t xml:space="preserve">Harç alındığından yeniden alınmasına </w:t>
      </w:r>
      <w:r>
        <w:rPr>
          <w:b/>
          <w:sz w:val="24"/>
        </w:rPr>
        <w:t>YER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OLMADIĞINA</w:t>
      </w:r>
      <w:r>
        <w:rPr>
          <w:sz w:val="24"/>
        </w:rPr>
        <w:t>,</w:t>
      </w:r>
    </w:p>
    <w:p w:rsidR="009D7F05" w:rsidRDefault="00707A4C">
      <w:pPr>
        <w:pStyle w:val="ListeParagraf"/>
        <w:numPr>
          <w:ilvl w:val="2"/>
          <w:numId w:val="1"/>
        </w:numPr>
        <w:tabs>
          <w:tab w:val="left" w:pos="1026"/>
        </w:tabs>
        <w:ind w:left="1025" w:hanging="201"/>
        <w:rPr>
          <w:sz w:val="24"/>
        </w:rPr>
      </w:pPr>
      <w:r>
        <w:rPr>
          <w:sz w:val="24"/>
        </w:rPr>
        <w:t xml:space="preserve">Yargılama gideri olmadığından bu konuda karar verilmesine </w:t>
      </w:r>
      <w:r>
        <w:rPr>
          <w:b/>
          <w:sz w:val="24"/>
        </w:rPr>
        <w:t>YER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OLMADIĞINA</w:t>
      </w:r>
      <w:r>
        <w:rPr>
          <w:sz w:val="24"/>
        </w:rPr>
        <w:t>,</w:t>
      </w:r>
    </w:p>
    <w:p w:rsidR="009D7F05" w:rsidRDefault="00707A4C">
      <w:pPr>
        <w:pStyle w:val="GvdeMetni"/>
        <w:spacing w:before="109"/>
        <w:ind w:right="150" w:firstLine="719"/>
      </w:pPr>
      <w:r>
        <w:t xml:space="preserve">Dair dosya üzerinden verilen karar tarafların yokluğunda, gerekçeli kararın taraflara tebliğinden itibaren </w:t>
      </w:r>
      <w:r w:rsidR="00B074E6">
        <w:t xml:space="preserve">2 hafta içinde Bölge Adliye Mahkemesine istinaf </w:t>
      </w:r>
      <w:r>
        <w:t>yolu açık olmak üzere verilen karar aç</w:t>
      </w:r>
      <w:r w:rsidR="009F3C65">
        <w:t>ıkça okunup usulen anlatıldı. .././.2018</w:t>
      </w:r>
    </w:p>
    <w:p w:rsidR="009D7F05" w:rsidRDefault="009D7F05">
      <w:pPr>
        <w:pStyle w:val="GvdeMetni"/>
        <w:ind w:left="0"/>
        <w:rPr>
          <w:sz w:val="26"/>
        </w:rPr>
      </w:pPr>
    </w:p>
    <w:p w:rsidR="009D7F05" w:rsidRDefault="00707A4C">
      <w:pPr>
        <w:pStyle w:val="GvdeMetni"/>
        <w:tabs>
          <w:tab w:val="left" w:pos="8270"/>
        </w:tabs>
        <w:spacing w:before="202"/>
        <w:ind w:left="356"/>
      </w:pPr>
      <w:r>
        <w:t>Katip</w:t>
      </w:r>
      <w:r>
        <w:tab/>
        <w:t>Hakim</w:t>
      </w:r>
    </w:p>
    <w:sectPr w:rsidR="009D7F05" w:rsidSect="009D7F05">
      <w:type w:val="continuous"/>
      <w:pgSz w:w="11910" w:h="16840"/>
      <w:pgMar w:top="1320" w:right="13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2005"/>
    <w:multiLevelType w:val="multilevel"/>
    <w:tmpl w:val="6DBC367C"/>
    <w:lvl w:ilvl="0">
      <w:start w:val="20"/>
      <w:numFmt w:val="upperLetter"/>
      <w:lvlText w:val="%1"/>
      <w:lvlJc w:val="left"/>
      <w:pPr>
        <w:ind w:left="750" w:hanging="634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4604" w:hanging="6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3-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650" w:hanging="260"/>
      </w:pPr>
      <w:rPr>
        <w:rFonts w:hint="default"/>
      </w:rPr>
    </w:lvl>
    <w:lvl w:ilvl="4">
      <w:numFmt w:val="bullet"/>
      <w:lvlText w:val="•"/>
      <w:lvlJc w:val="left"/>
      <w:pPr>
        <w:ind w:left="3595" w:hanging="260"/>
      </w:pPr>
      <w:rPr>
        <w:rFonts w:hint="default"/>
      </w:rPr>
    </w:lvl>
    <w:lvl w:ilvl="5">
      <w:numFmt w:val="bullet"/>
      <w:lvlText w:val="•"/>
      <w:lvlJc w:val="left"/>
      <w:pPr>
        <w:ind w:left="4540" w:hanging="260"/>
      </w:pPr>
      <w:rPr>
        <w:rFonts w:hint="default"/>
      </w:rPr>
    </w:lvl>
    <w:lvl w:ilvl="6">
      <w:numFmt w:val="bullet"/>
      <w:lvlText w:val="•"/>
      <w:lvlJc w:val="left"/>
      <w:pPr>
        <w:ind w:left="5485" w:hanging="260"/>
      </w:pPr>
      <w:rPr>
        <w:rFonts w:hint="default"/>
      </w:rPr>
    </w:lvl>
    <w:lvl w:ilvl="7">
      <w:numFmt w:val="bullet"/>
      <w:lvlText w:val="•"/>
      <w:lvlJc w:val="left"/>
      <w:pPr>
        <w:ind w:left="6430" w:hanging="260"/>
      </w:pPr>
      <w:rPr>
        <w:rFonts w:hint="default"/>
      </w:rPr>
    </w:lvl>
    <w:lvl w:ilvl="8">
      <w:numFmt w:val="bullet"/>
      <w:lvlText w:val="•"/>
      <w:lvlJc w:val="left"/>
      <w:pPr>
        <w:ind w:left="737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D7F05"/>
    <w:rsid w:val="00057DD3"/>
    <w:rsid w:val="000A4E9D"/>
    <w:rsid w:val="00620A6A"/>
    <w:rsid w:val="00707A4C"/>
    <w:rsid w:val="00735A23"/>
    <w:rsid w:val="00841340"/>
    <w:rsid w:val="008820C1"/>
    <w:rsid w:val="009D7F05"/>
    <w:rsid w:val="009F3C65"/>
    <w:rsid w:val="00A44E83"/>
    <w:rsid w:val="00B074E6"/>
    <w:rsid w:val="00F971CF"/>
    <w:rsid w:val="00FB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7F05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F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D7F05"/>
    <w:pPr>
      <w:ind w:left="116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D7F05"/>
    <w:pPr>
      <w:spacing w:before="112"/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D7F05"/>
    <w:pPr>
      <w:spacing w:before="112"/>
      <w:ind w:left="116" w:hanging="634"/>
    </w:pPr>
  </w:style>
  <w:style w:type="paragraph" w:customStyle="1" w:styleId="TableParagraph">
    <w:name w:val="Table Paragraph"/>
    <w:basedOn w:val="Normal"/>
    <w:uiPriority w:val="1"/>
    <w:qFormat/>
    <w:rsid w:val="009D7F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>Silentall Unattended Installer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Faruk BALKAN 142329</dc:creator>
  <cp:lastModifiedBy>AB142329</cp:lastModifiedBy>
  <cp:revision>5</cp:revision>
  <cp:lastPrinted>2017-12-29T08:32:00Z</cp:lastPrinted>
  <dcterms:created xsi:type="dcterms:W3CDTF">2017-12-29T08:32:00Z</dcterms:created>
  <dcterms:modified xsi:type="dcterms:W3CDTF">2017-12-29T10:05:00Z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2017-12-27T00:00:00Z</vt:filetime>
  </property>
</Properties>
</file>